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bCs/>
          <w:color w:val="3D3D3D"/>
          <w:sz w:val="44"/>
          <w:szCs w:val="44"/>
          <w:shd w:val="clear" w:color="auto" w:fill="FFFFFF"/>
        </w:rPr>
        <w:t>2024年济南市历下区教育和体育局所属事业单位公开招聘工作人员加试公告</w:t>
      </w:r>
    </w:p>
    <w:p>
      <w:pPr>
        <w:widowControl/>
        <w:spacing w:before="156" w:beforeLines="50"/>
        <w:ind w:firstLine="640" w:firstLineChars="200"/>
        <w:rPr>
          <w:rFonts w:hint="eastAsia" w:ascii="仿宋_GB2312" w:hAnsi="仿宋"/>
          <w:sz w:val="32"/>
          <w:szCs w:val="32"/>
        </w:rPr>
      </w:pPr>
      <w:r>
        <w:rPr>
          <w:rFonts w:ascii="仿宋_GB2312" w:hAnsi="仿宋"/>
          <w:sz w:val="32"/>
          <w:szCs w:val="32"/>
        </w:rPr>
        <w:t xml:space="preserve"> </w:t>
      </w:r>
    </w:p>
    <w:p>
      <w:pPr>
        <w:pStyle w:val="6"/>
        <w:ind w:firstLine="640" w:firstLineChars="200"/>
        <w:rPr>
          <w:rFonts w:ascii="宋体" w:hAnsi="宋体"/>
          <w:sz w:val="32"/>
          <w:szCs w:val="32"/>
        </w:rPr>
      </w:pPr>
      <w:r>
        <w:rPr>
          <w:rFonts w:ascii="仿宋_GB2312" w:hAnsi="仿宋_GB2312"/>
          <w:sz w:val="32"/>
          <w:szCs w:val="32"/>
        </w:rPr>
        <w:t>根据《2024年济南市历下区教育和体育局所属事业单位公开招聘工作人员公告》要求，现将</w:t>
      </w:r>
      <w:r>
        <w:rPr>
          <w:rFonts w:hint="eastAsia" w:ascii="宋体" w:hAnsi="宋体"/>
          <w:sz w:val="32"/>
          <w:szCs w:val="32"/>
        </w:rPr>
        <w:t>山东省济南商贸学校财务</w:t>
      </w:r>
      <w:r>
        <w:rPr>
          <w:rFonts w:hint="eastAsia" w:ascii="仿宋_GB2312" w:hAnsi="仿宋_GB2312"/>
          <w:sz w:val="32"/>
          <w:szCs w:val="32"/>
        </w:rPr>
        <w:t>B</w:t>
      </w:r>
      <w:r>
        <w:rPr>
          <w:rFonts w:hint="eastAsia" w:ascii="宋体" w:hAnsi="宋体"/>
          <w:sz w:val="32"/>
          <w:szCs w:val="32"/>
        </w:rPr>
        <w:t>岗加试有关事项公告如下：</w:t>
      </w:r>
    </w:p>
    <w:p>
      <w:pPr>
        <w:pStyle w:val="6"/>
        <w:rPr>
          <w:rFonts w:ascii="宋体" w:hAnsi="宋体"/>
          <w:sz w:val="32"/>
          <w:szCs w:val="32"/>
        </w:rPr>
      </w:pPr>
      <w:r>
        <w:rPr>
          <w:rFonts w:ascii="宋体" w:hAnsi="宋体"/>
          <w:sz w:val="32"/>
          <w:szCs w:val="32"/>
        </w:rPr>
        <w:t>一、加试时间及地点</w:t>
      </w:r>
    </w:p>
    <w:p>
      <w:pPr>
        <w:pStyle w:val="6"/>
        <w:ind w:firstLine="645"/>
        <w:rPr>
          <w:rFonts w:hint="eastAsia" w:ascii="宋体" w:hAnsi="宋体"/>
          <w:sz w:val="32"/>
          <w:szCs w:val="32"/>
        </w:rPr>
      </w:pPr>
      <w:r>
        <w:rPr>
          <w:rFonts w:ascii="宋体" w:hAnsi="宋体"/>
          <w:sz w:val="32"/>
          <w:szCs w:val="32"/>
        </w:rPr>
        <w:t>加试的具体时间、地点由济南市历下区教育和体育局组织人事科通过电话、短信等方式通知考生。</w:t>
      </w:r>
    </w:p>
    <w:p>
      <w:pPr>
        <w:pStyle w:val="6"/>
        <w:rPr>
          <w:rFonts w:ascii="宋体" w:hAnsi="宋体"/>
          <w:sz w:val="32"/>
          <w:szCs w:val="32"/>
        </w:rPr>
      </w:pPr>
      <w:r>
        <w:rPr>
          <w:rFonts w:ascii="宋体" w:hAnsi="宋体"/>
          <w:sz w:val="32"/>
          <w:szCs w:val="32"/>
        </w:rPr>
        <w:t>二、加试方式</w:t>
      </w:r>
    </w:p>
    <w:p>
      <w:pPr>
        <w:pStyle w:val="6"/>
        <w:ind w:firstLine="640" w:firstLineChars="200"/>
        <w:rPr>
          <w:rFonts w:ascii="仿宋_GB2312" w:hAnsi="仿宋_GB2312"/>
          <w:sz w:val="32"/>
          <w:szCs w:val="32"/>
        </w:rPr>
      </w:pPr>
      <w:r>
        <w:rPr>
          <w:rFonts w:ascii="仿宋_GB2312" w:hAnsi="仿宋_GB2312"/>
          <w:sz w:val="32"/>
          <w:szCs w:val="32"/>
        </w:rPr>
        <w:t>财务岗位加试采取结构化面试方式进行，主要考察应聘人员适应岗位要求的专业素质</w:t>
      </w:r>
      <w:r>
        <w:rPr>
          <w:rFonts w:hint="eastAsia" w:ascii="仿宋_GB2312" w:hAnsi="仿宋_GB2312"/>
          <w:sz w:val="32"/>
          <w:szCs w:val="32"/>
          <w:lang w:val="en-US" w:eastAsia="zh-CN"/>
        </w:rPr>
        <w:t>及相关</w:t>
      </w:r>
      <w:r>
        <w:rPr>
          <w:rFonts w:ascii="仿宋_GB2312" w:hAnsi="仿宋_GB2312"/>
          <w:sz w:val="32"/>
          <w:szCs w:val="32"/>
        </w:rPr>
        <w:t>能力。结构化面试按百分制计算成绩，当场评判，当场宣布成绩。面试成绩设定合格分数线（60分），达到合格分数线的，方可进入考察体检范围。</w:t>
      </w:r>
    </w:p>
    <w:p>
      <w:pPr>
        <w:pStyle w:val="6"/>
        <w:rPr>
          <w:rFonts w:ascii="仿宋_GB2312" w:hAnsi="仿宋_GB2312"/>
          <w:sz w:val="32"/>
          <w:szCs w:val="32"/>
        </w:rPr>
      </w:pPr>
      <w:r>
        <w:rPr>
          <w:rFonts w:ascii="仿宋_GB2312" w:hAnsi="仿宋_GB2312"/>
          <w:sz w:val="32"/>
          <w:szCs w:val="32"/>
        </w:rPr>
        <w:t>三、注意事项</w:t>
      </w:r>
    </w:p>
    <w:p>
      <w:pPr>
        <w:pStyle w:val="6"/>
        <w:ind w:firstLine="640" w:firstLineChars="200"/>
        <w:rPr>
          <w:rFonts w:hint="eastAsia" w:ascii="仿宋_GB2312" w:hAnsi="仿宋_GB2312"/>
          <w:sz w:val="32"/>
          <w:szCs w:val="32"/>
        </w:rPr>
      </w:pPr>
      <w:r>
        <w:rPr>
          <w:rFonts w:hint="eastAsia" w:ascii="仿宋_GB2312" w:hAnsi="仿宋_GB2312"/>
          <w:sz w:val="32"/>
          <w:szCs w:val="32"/>
        </w:rPr>
        <w:t>1.加试当天，考生须在考试开始前20分钟携带《加试通知单》、身份证入场。加试开考</w:t>
      </w:r>
      <w:r>
        <w:rPr>
          <w:rFonts w:ascii="仿宋_GB2312" w:hAnsi="仿宋_GB2312"/>
          <w:sz w:val="32"/>
          <w:szCs w:val="32"/>
        </w:rPr>
        <w:t>10</w:t>
      </w:r>
      <w:r>
        <w:rPr>
          <w:rFonts w:hint="eastAsia" w:ascii="仿宋_GB2312" w:hAnsi="仿宋_GB2312"/>
          <w:sz w:val="32"/>
          <w:szCs w:val="32"/>
        </w:rPr>
        <w:t>分钟后，还未进入考场的考生,视为自动放弃加试资格。</w:t>
      </w:r>
    </w:p>
    <w:p>
      <w:pPr>
        <w:pStyle w:val="6"/>
        <w:ind w:firstLine="640" w:firstLineChars="200"/>
        <w:rPr>
          <w:rFonts w:hint="eastAsia" w:ascii="仿宋_GB2312" w:hAnsi="仿宋_GB2312"/>
          <w:sz w:val="32"/>
          <w:szCs w:val="32"/>
        </w:rPr>
      </w:pPr>
      <w:r>
        <w:rPr>
          <w:rFonts w:hint="eastAsia" w:ascii="仿宋_GB2312" w:hAnsi="仿宋_GB2312"/>
          <w:sz w:val="32"/>
          <w:szCs w:val="32"/>
        </w:rPr>
        <w:t>2.加试实行封闭管理，请考生自觉遵守有关考试纪律、维护考场秩序。</w:t>
      </w:r>
    </w:p>
    <w:p>
      <w:pPr>
        <w:pStyle w:val="6"/>
        <w:ind w:firstLine="640" w:firstLineChars="200"/>
        <w:rPr>
          <w:rFonts w:hint="eastAsia" w:ascii="仿宋_GB2312" w:hAnsi="仿宋_GB2312"/>
          <w:sz w:val="32"/>
          <w:szCs w:val="32"/>
        </w:rPr>
      </w:pPr>
      <w:r>
        <w:rPr>
          <w:rFonts w:hint="eastAsia" w:ascii="仿宋_GB2312" w:hAnsi="仿宋_GB2312"/>
          <w:sz w:val="32"/>
          <w:szCs w:val="32"/>
        </w:rPr>
        <w:t>3.考生在考试中出现违纪违规行为的,按照事业单位公开招聘有关规定处理。</w:t>
      </w:r>
    </w:p>
    <w:p>
      <w:pPr>
        <w:pStyle w:val="6"/>
        <w:ind w:firstLine="640" w:firstLineChars="200"/>
        <w:rPr>
          <w:rFonts w:ascii="仿宋_GB2312" w:hAnsi="仿宋_GB2312"/>
          <w:sz w:val="32"/>
          <w:szCs w:val="32"/>
        </w:rPr>
      </w:pPr>
      <w:r>
        <w:rPr>
          <w:rFonts w:hint="eastAsia" w:ascii="仿宋_GB2312" w:hAnsi="仿宋_GB2312"/>
          <w:sz w:val="32"/>
          <w:szCs w:val="32"/>
        </w:rPr>
        <w:t>4.参加本次加试的考生，加试成绩得分高的确定为考察体检范围人选，并按规定进行体检。</w:t>
      </w:r>
    </w:p>
    <w:p>
      <w:pPr>
        <w:pStyle w:val="6"/>
        <w:ind w:firstLine="640" w:firstLineChars="200"/>
        <w:rPr>
          <w:rFonts w:ascii="仿宋_GB2312" w:hAnsi="仿宋_GB2312"/>
          <w:sz w:val="32"/>
          <w:szCs w:val="32"/>
        </w:rPr>
      </w:pPr>
    </w:p>
    <w:p>
      <w:pPr>
        <w:pStyle w:val="6"/>
        <w:ind w:firstLine="640" w:firstLineChars="200"/>
        <w:rPr>
          <w:rFonts w:ascii="仿宋_GB2312" w:hAnsi="仿宋_GB2312"/>
          <w:sz w:val="32"/>
          <w:szCs w:val="32"/>
        </w:rPr>
      </w:pPr>
      <w:r>
        <w:rPr>
          <w:rFonts w:hint="eastAsia" w:ascii="仿宋_GB2312" w:hAnsi="仿宋_GB2312"/>
          <w:sz w:val="32"/>
          <w:szCs w:val="32"/>
        </w:rPr>
        <w:t xml:space="preserve"> </w:t>
      </w:r>
      <w:r>
        <w:rPr>
          <w:rFonts w:ascii="仿宋_GB2312" w:hAnsi="仿宋_GB2312"/>
          <w:sz w:val="32"/>
          <w:szCs w:val="32"/>
        </w:rPr>
        <w:t xml:space="preserve">                      济南市历下区教育和体育局</w:t>
      </w:r>
    </w:p>
    <w:p>
      <w:pPr>
        <w:pStyle w:val="6"/>
        <w:ind w:firstLine="640" w:firstLineChars="200"/>
        <w:rPr>
          <w:rFonts w:hint="eastAsia" w:ascii="仿宋_GB2312" w:hAnsi="仿宋_GB2312"/>
          <w:sz w:val="32"/>
          <w:szCs w:val="32"/>
        </w:rPr>
      </w:pPr>
      <w:r>
        <w:rPr>
          <w:rFonts w:hint="eastAsia" w:ascii="仿宋_GB2312" w:hAnsi="仿宋_GB2312"/>
          <w:sz w:val="32"/>
          <w:szCs w:val="32"/>
        </w:rPr>
        <w:t xml:space="preserve"> </w:t>
      </w:r>
      <w:r>
        <w:rPr>
          <w:rFonts w:ascii="仿宋_GB2312" w:hAnsi="仿宋_GB2312"/>
          <w:sz w:val="32"/>
          <w:szCs w:val="32"/>
        </w:rPr>
        <w:t xml:space="preserve">                       </w:t>
      </w:r>
      <w:r>
        <w:rPr>
          <w:rFonts w:hint="eastAsia" w:ascii="仿宋_GB2312" w:hAnsi="仿宋_GB2312"/>
          <w:sz w:val="32"/>
          <w:szCs w:val="32"/>
          <w:lang w:val="en-US" w:eastAsia="zh-CN"/>
        </w:rPr>
        <w:t xml:space="preserve">  </w:t>
      </w:r>
      <w:bookmarkStart w:id="0" w:name="_GoBack"/>
      <w:bookmarkEnd w:id="0"/>
      <w:r>
        <w:rPr>
          <w:rFonts w:ascii="仿宋_GB2312" w:hAnsi="仿宋_GB2312"/>
          <w:sz w:val="32"/>
          <w:szCs w:val="32"/>
        </w:rPr>
        <w:t xml:space="preserve"> 2024年</w:t>
      </w:r>
      <w:r>
        <w:rPr>
          <w:rFonts w:hint="eastAsia" w:ascii="仿宋_GB2312" w:hAnsi="仿宋_GB2312"/>
          <w:sz w:val="32"/>
          <w:szCs w:val="32"/>
        </w:rPr>
        <w:t>6月2</w:t>
      </w:r>
      <w:r>
        <w:rPr>
          <w:rFonts w:ascii="仿宋_GB2312" w:hAnsi="仿宋_GB2312"/>
          <w:sz w:val="32"/>
          <w:szCs w:val="32"/>
        </w:rPr>
        <w:t>5日</w:t>
      </w:r>
    </w:p>
    <w:p>
      <w:pPr>
        <w:pStyle w:val="6"/>
        <w:rPr>
          <w:rFonts w:hint="eastAsia" w:ascii="宋体" w:hAnsi="宋体"/>
          <w:sz w:val="32"/>
          <w:szCs w:val="32"/>
        </w:rPr>
      </w:pPr>
      <w:r>
        <w:rPr>
          <w:rFonts w:hint="eastAsia" w:ascii="仿宋_GB2312" w:hAnsi="仿宋_GB2312"/>
          <w:sz w:val="32"/>
          <w:szCs w:val="32"/>
        </w:rPr>
        <w:t xml:space="preserve"> </w:t>
      </w:r>
      <w:r>
        <w:rPr>
          <w:rFonts w:ascii="仿宋_GB2312" w:hAnsi="仿宋_GB2312"/>
          <w:sz w:val="32"/>
          <w:szCs w:val="32"/>
        </w:rPr>
        <w:t xml:space="preserve">  </w:t>
      </w:r>
    </w:p>
    <w:p>
      <w:pPr>
        <w:pStyle w:val="3"/>
        <w:spacing w:before="0" w:beforeAutospacing="0" w:after="0" w:afterAutospacing="0" w:line="560" w:lineRule="exact"/>
        <w:ind w:firstLine="640" w:firstLineChars="200"/>
        <w:jc w:val="both"/>
        <w:rPr>
          <w:rFonts w:hint="eastAsia" w:ascii="仿宋_GB2312" w:hAnsi="仿宋_GB2312"/>
          <w:kern w:val="2"/>
          <w:sz w:val="32"/>
          <w:szCs w:val="32"/>
        </w:rPr>
      </w:pPr>
    </w:p>
    <w:p>
      <w:pPr>
        <w:pStyle w:val="6"/>
        <w:rPr>
          <w:rFonts w:hint="eastAsia" w:ascii="宋体" w:hAnsi="宋体"/>
          <w:sz w:val="32"/>
          <w:szCs w:val="32"/>
        </w:rPr>
      </w:pPr>
    </w:p>
    <w:p>
      <w:pPr>
        <w:pStyle w:val="6"/>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zYTU2ZDUxNjM0ZDViNGZkNGFhYTA1YmI5NDM1MjkifQ=="/>
  </w:docVars>
  <w:rsids>
    <w:rsidRoot w:val="00594516"/>
    <w:rsid w:val="00594516"/>
    <w:rsid w:val="005B5391"/>
    <w:rsid w:val="0065126E"/>
    <w:rsid w:val="007D3EB5"/>
    <w:rsid w:val="00956E52"/>
    <w:rsid w:val="00B802BA"/>
    <w:rsid w:val="00DE58D6"/>
    <w:rsid w:val="14D64C58"/>
    <w:rsid w:val="1ACD1512"/>
    <w:rsid w:val="6C150D37"/>
    <w:rsid w:val="6D877A12"/>
    <w:rsid w:val="78874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Normal"/>
    <w:qFormat/>
    <w:uiPriority w:val="0"/>
    <w:pPr>
      <w:jc w:val="both"/>
    </w:pPr>
    <w:rPr>
      <w:rFonts w:ascii="Times New Roman" w:hAnsi="Times New Roman" w:eastAsia="宋体" w:cs="Times New Roman"/>
      <w:kern w:val="2"/>
      <w:sz w:val="21"/>
      <w:szCs w:val="21"/>
      <w:lang w:val="en-US" w:eastAsia="zh-CN" w:bidi="ar-SA"/>
    </w:r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456</Words>
  <Characters>473</Characters>
  <Lines>3</Lines>
  <Paragraphs>1</Paragraphs>
  <TotalTime>53</TotalTime>
  <ScaleCrop>false</ScaleCrop>
  <LinksUpToDate>false</LinksUpToDate>
  <CharactersWithSpaces>525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2024-06-24T08:41:00Z</dcterms:created>
  <dc:creator>Lenovo</dc:creator>
  <cp:lastModifiedBy>Lenovo</cp:lastModifiedBy>
  <cp:lastPrinted>2024-06-24T09:23:00Z</cp:lastPrinted>
  <dcterms:modified xsi:type="dcterms:W3CDTF">2024-06-25T02:37:52Z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497FF95336E34D14A6B61A92A6DDD8CA_12</vt:lpwstr>
  </property>
</Properties>
</file>